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загальну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голосуючих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b/>
          <w:sz w:val="24"/>
          <w:szCs w:val="24"/>
        </w:rPr>
        <w:t>акцій</w:t>
      </w:r>
      <w:proofErr w:type="spellEnd"/>
    </w:p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АТ</w:t>
      </w:r>
      <w:proofErr w:type="spellEnd"/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Тернопіль-готель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(надалі – «Товариство»)</w:t>
      </w:r>
    </w:p>
    <w:p w:rsidR="002D2D9B" w:rsidRPr="002D2D9B" w:rsidRDefault="002D2D9B" w:rsidP="002D2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 годину </w:t>
      </w:r>
      <w:r w:rsidR="006A6D6A">
        <w:rPr>
          <w:rFonts w:ascii="Times New Roman" w:hAnsi="Times New Roman" w:cs="Times New Roman"/>
          <w:b/>
          <w:sz w:val="24"/>
          <w:szCs w:val="24"/>
          <w:lang w:val="uk-UA"/>
        </w:rPr>
        <w:t>19.04.2019</w:t>
      </w:r>
      <w:bookmarkStart w:id="0" w:name="_GoBack"/>
      <w:bookmarkEnd w:id="0"/>
      <w:r w:rsidRPr="002D2D9B">
        <w:rPr>
          <w:rFonts w:ascii="Times New Roman" w:hAnsi="Times New Roman" w:cs="Times New Roman"/>
          <w:b/>
          <w:sz w:val="24"/>
          <w:szCs w:val="24"/>
          <w:lang w:val="uk-UA"/>
        </w:rPr>
        <w:t>р. (дата складання переліку акціонерів, які мають право на участь у загальних зборах Товариства)*</w:t>
      </w: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акцій 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>– 5</w:t>
      </w:r>
      <w:r>
        <w:rPr>
          <w:rFonts w:ascii="Times New Roman" w:hAnsi="Times New Roman" w:cs="Times New Roman"/>
          <w:sz w:val="24"/>
          <w:szCs w:val="24"/>
          <w:lang w:val="uk-UA"/>
        </w:rPr>
        <w:t>842908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 (п’ять мільйонів </w:t>
      </w:r>
      <w:r>
        <w:rPr>
          <w:rFonts w:ascii="Times New Roman" w:hAnsi="Times New Roman" w:cs="Times New Roman"/>
          <w:sz w:val="24"/>
          <w:szCs w:val="24"/>
          <w:lang w:val="uk-UA"/>
        </w:rPr>
        <w:t>вісімсот сорок дві тисячі дев’ятсот вісім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) шт. – акції прості, іменні; </w:t>
      </w: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голосуючих акцій – </w:t>
      </w:r>
      <w:r>
        <w:rPr>
          <w:rFonts w:ascii="Times New Roman" w:hAnsi="Times New Roman" w:cs="Times New Roman"/>
          <w:sz w:val="24"/>
          <w:szCs w:val="24"/>
          <w:lang w:val="uk-UA"/>
        </w:rPr>
        <w:t>4870124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чотири мільйони вісімсот сімдесят тисяч сто двадцять чотири)</w:t>
      </w:r>
      <w:r w:rsidRPr="002D2D9B">
        <w:rPr>
          <w:rFonts w:ascii="Times New Roman" w:hAnsi="Times New Roman" w:cs="Times New Roman"/>
          <w:sz w:val="24"/>
          <w:szCs w:val="24"/>
          <w:lang w:val="uk-UA"/>
        </w:rPr>
        <w:t xml:space="preserve"> шт. – акції прості, іменні. </w:t>
      </w:r>
    </w:p>
    <w:p w:rsid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6B05" w:rsidRPr="002D2D9B" w:rsidRDefault="002D2D9B" w:rsidP="002D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D9B">
        <w:rPr>
          <w:rFonts w:ascii="Times New Roman" w:hAnsi="Times New Roman" w:cs="Times New Roman"/>
          <w:sz w:val="24"/>
          <w:szCs w:val="24"/>
        </w:rPr>
        <w:t xml:space="preserve">* -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до ч. 4 ст. 35 Закону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17.09.2008 № 514-VI (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proofErr w:type="gramStart"/>
      <w:r w:rsidRPr="002D2D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2D9B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дня,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дню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голосуючих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D9B">
        <w:rPr>
          <w:rFonts w:ascii="Times New Roman" w:hAnsi="Times New Roman" w:cs="Times New Roman"/>
          <w:sz w:val="24"/>
          <w:szCs w:val="24"/>
        </w:rPr>
        <w:t xml:space="preserve">станом на дату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типом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статутний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капітал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 xml:space="preserve"> типами </w:t>
      </w:r>
      <w:proofErr w:type="spellStart"/>
      <w:r w:rsidRPr="002D2D9B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2D2D9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CF6B05" w:rsidRPr="002D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59"/>
    <w:rsid w:val="00283959"/>
    <w:rsid w:val="002D2D9B"/>
    <w:rsid w:val="00580D51"/>
    <w:rsid w:val="006A6D6A"/>
    <w:rsid w:val="00C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2018-04-25T12:44:00Z</dcterms:created>
  <dcterms:modified xsi:type="dcterms:W3CDTF">2019-04-22T13:42:00Z</dcterms:modified>
</cp:coreProperties>
</file>